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0B" w:rsidRDefault="007F71BD" w:rsidP="0056099B">
      <w:pPr>
        <w:spacing w:beforeLines="50" w:before="120" w:afterLines="50" w:after="120" w:line="240" w:lineRule="exac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12</w:t>
      </w:r>
      <w:r w:rsidR="009E4038"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>
        <w:rPr>
          <w:rFonts w:ascii="Arial" w:hAnsi="Arial" w:cs="Arial" w:hint="eastAsia"/>
          <w:b/>
          <w:sz w:val="24"/>
          <w:szCs w:val="24"/>
        </w:rPr>
        <w:t xml:space="preserve">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67C9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FB3231">
        <w:rPr>
          <w:rFonts w:ascii="Arial" w:hAnsi="Arial" w:cs="Arial" w:hint="eastAsia"/>
          <w:b/>
          <w:i/>
          <w:sz w:val="24"/>
          <w:szCs w:val="24"/>
          <w:lang w:val="en-US" w:eastAsia="zh-CN"/>
        </w:rPr>
        <w:t xml:space="preserve"> </w:t>
      </w:r>
      <w:r w:rsidR="004F1F7F" w:rsidRPr="00FB3231">
        <w:rPr>
          <w:rFonts w:ascii="Arial" w:hAnsi="Arial" w:cs="Arial"/>
          <w:b/>
          <w:i/>
          <w:sz w:val="24"/>
          <w:szCs w:val="24"/>
          <w:lang w:eastAsia="zh-CN"/>
        </w:rPr>
        <w:t>R4-2415115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</w:t>
      </w:r>
    </w:p>
    <w:p w:rsidR="0085210B" w:rsidRDefault="009E4038" w:rsidP="0056099B">
      <w:pPr>
        <w:spacing w:beforeLines="50" w:before="120" w:afterLines="50" w:after="120" w:line="240" w:lineRule="exact"/>
        <w:outlineLvl w:val="0"/>
        <w:rPr>
          <w:b/>
          <w:sz w:val="24"/>
        </w:rPr>
      </w:pPr>
      <w:r w:rsidRPr="009E4038">
        <w:rPr>
          <w:rFonts w:ascii="Arial" w:hAnsi="Arial" w:cs="Arial"/>
          <w:b/>
          <w:sz w:val="24"/>
          <w:szCs w:val="24"/>
          <w:lang w:val="en-US" w:eastAsia="zh-CN"/>
        </w:rPr>
        <w:t>Hefei, Anhui, China, 14th – 18th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8521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2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142" w:type="dxa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210B" w:rsidRDefault="007F71B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210B" w:rsidRDefault="000504A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</w:t>
            </w:r>
            <w:r w:rsidR="00767C95">
              <w:rPr>
                <w:rFonts w:hint="eastAsia"/>
                <w:b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:rsidR="0085210B" w:rsidRDefault="007F71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5210B" w:rsidRDefault="007F71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</w:pPr>
          </w:p>
        </w:tc>
      </w:tr>
      <w:tr w:rsidR="00852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</w:pPr>
          </w:p>
        </w:tc>
      </w:tr>
      <w:tr w:rsidR="008521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0" w:name="_GoBack"/>
        <w:bookmarkEnd w:id="0"/>
      </w:tr>
      <w:tr w:rsidR="0085210B">
        <w:tc>
          <w:tcPr>
            <w:tcW w:w="9641" w:type="dxa"/>
            <w:gridSpan w:val="9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210B" w:rsidRDefault="0085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10B">
        <w:tc>
          <w:tcPr>
            <w:tcW w:w="2835" w:type="dxa"/>
          </w:tcPr>
          <w:p w:rsidR="0085210B" w:rsidRDefault="007F7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210B" w:rsidRDefault="007F71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5210B" w:rsidRDefault="007F71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210B" w:rsidRDefault="00852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210B" w:rsidRDefault="0085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10B">
        <w:tc>
          <w:tcPr>
            <w:tcW w:w="9640" w:type="dxa"/>
            <w:gridSpan w:val="11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9E4038" w:rsidP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 w:rsidRPr="009E4038">
              <w:rPr>
                <w:rFonts w:eastAsia="宋体"/>
                <w:lang w:val="en-US" w:eastAsia="zh-CN"/>
              </w:rPr>
              <w:t>raft CR to TS38.307: Introduction of NR band n110</w:t>
            </w:r>
          </w:p>
        </w:tc>
      </w:tr>
      <w:tr w:rsidR="0085210B"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210B" w:rsidRDefault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5210B"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5210B"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210B" w:rsidRDefault="009E4038">
            <w:pPr>
              <w:pStyle w:val="CRCoverPage"/>
              <w:spacing w:after="0"/>
              <w:ind w:left="100"/>
            </w:pPr>
            <w:r w:rsidRPr="009E4038">
              <w:rPr>
                <w:rFonts w:cs="Arial"/>
                <w:sz w:val="18"/>
                <w:szCs w:val="18"/>
                <w:lang w:eastAsia="ja-JP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:rsidR="0085210B" w:rsidRDefault="00852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210B" w:rsidRDefault="007F71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210B" w:rsidRDefault="007F71BD" w:rsidP="009E4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 w:rsidR="009E4038"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85210B"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210B" w:rsidRDefault="00852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210B" w:rsidRDefault="007F71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8521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210B" w:rsidRDefault="007F71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210B">
        <w:tc>
          <w:tcPr>
            <w:tcW w:w="1843" w:type="dxa"/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7F71BD" w:rsidP="0056099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 n</w:t>
            </w:r>
            <w:r w:rsidR="009E4038">
              <w:rPr>
                <w:rFonts w:hint="eastAsia"/>
                <w:lang w:val="en-US" w:eastAsia="zh-CN"/>
              </w:rPr>
              <w:t>110.</w:t>
            </w: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210B" w:rsidRDefault="000A1BAF" w:rsidP="000A1BAF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n92, n94, n109 </w:t>
            </w:r>
            <w:r w:rsidR="00C97F61">
              <w:rPr>
                <w:rFonts w:eastAsia="宋体" w:hint="eastAsia"/>
                <w:lang w:val="en-US" w:eastAsia="zh-CN"/>
              </w:rPr>
              <w:t xml:space="preserve">and n110 </w:t>
            </w:r>
            <w:r>
              <w:rPr>
                <w:rFonts w:eastAsia="宋体" w:hint="eastAsia"/>
                <w:lang w:val="en-US" w:eastAsia="zh-CN"/>
              </w:rPr>
              <w:t>in Table A-1</w:t>
            </w:r>
            <w:r w:rsidR="00712BA6">
              <w:rPr>
                <w:rFonts w:eastAsia="宋体" w:hint="eastAsia"/>
                <w:lang w:val="en-US" w:eastAsia="zh-CN"/>
              </w:rPr>
              <w:t xml:space="preserve"> for overlapping NR bands with same duplex mode</w:t>
            </w:r>
            <w:r w:rsidR="00C97F61">
              <w:rPr>
                <w:rFonts w:eastAsia="宋体" w:hint="eastAsia"/>
                <w:lang w:val="en-US" w:eastAsia="zh-CN"/>
              </w:rPr>
              <w:t>.</w:t>
            </w:r>
          </w:p>
          <w:p w:rsidR="00712BA6" w:rsidRDefault="000A1BAF" w:rsidP="00712BA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宋体"/>
                <w:lang w:val="en-US" w:eastAsia="zh-CN"/>
              </w:rPr>
            </w:pPr>
            <w:r w:rsidRPr="00712BA6">
              <w:rPr>
                <w:rFonts w:eastAsia="宋体" w:hint="eastAsia"/>
                <w:lang w:val="en-US" w:eastAsia="zh-CN"/>
              </w:rPr>
              <w:t xml:space="preserve">Add </w:t>
            </w:r>
            <w:r w:rsidR="00712BA6" w:rsidRPr="00712BA6">
              <w:rPr>
                <w:rFonts w:eastAsia="宋体" w:hint="eastAsia"/>
                <w:lang w:val="en-US" w:eastAsia="zh-CN"/>
              </w:rPr>
              <w:t xml:space="preserve">new </w:t>
            </w:r>
            <w:r w:rsidR="00C97F61" w:rsidRPr="00712BA6">
              <w:rPr>
                <w:rFonts w:eastAsia="宋体" w:hint="eastAsia"/>
                <w:lang w:val="en-US" w:eastAsia="zh-CN"/>
              </w:rPr>
              <w:t xml:space="preserve">Table A-2 to specify </w:t>
            </w:r>
            <w:r w:rsidR="00712BA6">
              <w:rPr>
                <w:rFonts w:eastAsia="宋体" w:hint="eastAsia"/>
                <w:lang w:val="en-US" w:eastAsia="zh-CN"/>
              </w:rPr>
              <w:t>overlapping NR bands with different duplex modes.</w:t>
            </w:r>
          </w:p>
          <w:p w:rsidR="000A1BAF" w:rsidRPr="00712BA6" w:rsidRDefault="00712BA6" w:rsidP="000A1BAF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 w:rsidR="000A1BAF" w:rsidRPr="00712BA6">
              <w:rPr>
                <w:rFonts w:eastAsia="宋体" w:hint="eastAsia"/>
                <w:lang w:val="en-US" w:eastAsia="zh-CN"/>
              </w:rPr>
              <w:t xml:space="preserve">n50 </w:t>
            </w:r>
            <w:r w:rsidR="00C97F61" w:rsidRPr="00712BA6">
              <w:rPr>
                <w:rFonts w:eastAsia="宋体" w:hint="eastAsia"/>
                <w:lang w:val="en-US" w:eastAsia="zh-CN"/>
              </w:rPr>
              <w:t xml:space="preserve">and n110 </w:t>
            </w:r>
            <w:proofErr w:type="spellStart"/>
            <w:r w:rsidR="000A1BAF" w:rsidRPr="00712BA6">
              <w:rPr>
                <w:rFonts w:eastAsia="宋体" w:hint="eastAsia"/>
                <w:lang w:val="en-US" w:eastAsia="zh-CN"/>
              </w:rPr>
              <w:t>inTable</w:t>
            </w:r>
            <w:proofErr w:type="spellEnd"/>
            <w:r w:rsidR="000A1BAF" w:rsidRPr="00712BA6">
              <w:rPr>
                <w:rFonts w:eastAsia="宋体" w:hint="eastAsia"/>
                <w:lang w:val="en-US" w:eastAsia="zh-CN"/>
              </w:rPr>
              <w:t xml:space="preserve"> A-2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0A1BAF" w:rsidRDefault="00C97F61" w:rsidP="00712BA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n75 and n110</w:t>
            </w:r>
            <w:r w:rsidR="000A1BAF"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="000A1BAF">
              <w:rPr>
                <w:rFonts w:eastAsia="宋体" w:hint="eastAsia"/>
                <w:lang w:val="en-US" w:eastAsia="zh-CN"/>
              </w:rPr>
              <w:t>inTable</w:t>
            </w:r>
            <w:proofErr w:type="spellEnd"/>
            <w:r w:rsidR="000A1BAF">
              <w:rPr>
                <w:rFonts w:eastAsia="宋体" w:hint="eastAsia"/>
                <w:lang w:val="en-US" w:eastAsia="zh-CN"/>
              </w:rPr>
              <w:t xml:space="preserve"> A-2</w:t>
            </w:r>
            <w:r w:rsidR="00712BA6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4F1F7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</w:t>
            </w:r>
            <w:r w:rsidR="007F71BD">
              <w:rPr>
                <w:rFonts w:hint="eastAsia"/>
                <w:lang w:val="en-US"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110</w:t>
            </w:r>
            <w:r w:rsidR="00E37669">
              <w:rPr>
                <w:rFonts w:hint="eastAsia"/>
                <w:lang w:val="en-US" w:eastAsia="zh-CN"/>
              </w:rPr>
              <w:t xml:space="preserve"> is</w:t>
            </w:r>
            <w:r w:rsidR="007F71BD">
              <w:rPr>
                <w:rFonts w:hint="eastAsia"/>
                <w:lang w:val="en-US" w:eastAsia="zh-CN"/>
              </w:rPr>
              <w:t xml:space="preserve"> not supported</w:t>
            </w:r>
            <w:r w:rsidR="007F71BD">
              <w:t>.</w:t>
            </w:r>
          </w:p>
        </w:tc>
      </w:tr>
      <w:tr w:rsidR="0085210B">
        <w:tc>
          <w:tcPr>
            <w:tcW w:w="2694" w:type="dxa"/>
            <w:gridSpan w:val="2"/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210B" w:rsidRDefault="00852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210B" w:rsidRDefault="0085210B">
            <w:pPr>
              <w:pStyle w:val="CRCoverPage"/>
              <w:spacing w:after="0"/>
              <w:ind w:left="99"/>
            </w:pP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5210B" w:rsidRDefault="007F71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210B" w:rsidRDefault="0085210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5210B" w:rsidRDefault="007F71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5210B" w:rsidRDefault="007F71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210B" w:rsidRDefault="0085210B">
            <w:pPr>
              <w:pStyle w:val="CRCoverPage"/>
              <w:spacing w:after="0"/>
            </w:pPr>
          </w:p>
        </w:tc>
      </w:tr>
      <w:tr w:rsidR="008521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85210B">
            <w:pPr>
              <w:pStyle w:val="CRCoverPage"/>
              <w:spacing w:after="0"/>
              <w:ind w:left="100"/>
            </w:pPr>
          </w:p>
        </w:tc>
      </w:tr>
      <w:tr w:rsidR="008521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210B" w:rsidRDefault="00852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1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10B" w:rsidRDefault="0085210B">
            <w:pPr>
              <w:pStyle w:val="CRCoverPage"/>
              <w:spacing w:after="0"/>
              <w:ind w:left="100"/>
            </w:pPr>
          </w:p>
        </w:tc>
      </w:tr>
    </w:tbl>
    <w:p w:rsidR="0085210B" w:rsidRDefault="0085210B">
      <w:pPr>
        <w:sectPr w:rsidR="008521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210B" w:rsidRPr="002F208B" w:rsidRDefault="002F208B" w:rsidP="002F208B">
      <w:pPr>
        <w:rPr>
          <w:rFonts w:eastAsia="宋体"/>
          <w:b/>
          <w:bCs/>
          <w:noProof/>
          <w:color w:val="FF0000"/>
          <w:sz w:val="24"/>
          <w:szCs w:val="24"/>
        </w:rPr>
      </w:pPr>
      <w:bookmarkStart w:id="1" w:name="_Toc37256332"/>
      <w:bookmarkStart w:id="2" w:name="_Toc526331617"/>
      <w:bookmarkStart w:id="3" w:name="_Toc90588710"/>
      <w:bookmarkStart w:id="4" w:name="_Toc83887068"/>
      <w:bookmarkStart w:id="5" w:name="_Toc21345609"/>
      <w:bookmarkStart w:id="6" w:name="_Toc61375090"/>
      <w:bookmarkStart w:id="7" w:name="_Toc52381991"/>
      <w:bookmarkStart w:id="8" w:name="_Toc83887869"/>
      <w:bookmarkStart w:id="9" w:name="_Toc76452551"/>
      <w:bookmarkStart w:id="10" w:name="OLE_LINK6"/>
      <w:bookmarkStart w:id="11" w:name="_Toc76630394"/>
      <w:bookmarkStart w:id="12" w:name="_Toc45890166"/>
      <w:bookmarkStart w:id="13" w:name="_Toc83742954"/>
      <w:bookmarkStart w:id="14" w:name="_Toc29806458"/>
      <w:bookmarkStart w:id="15" w:name="_Toc67937315"/>
      <w:bookmarkStart w:id="16" w:name="_Toc502932909"/>
      <w:bookmarkStart w:id="17" w:name="_Toc37255991"/>
      <w:bookmarkStart w:id="18" w:name="_Toc67936442"/>
      <w:r>
        <w:rPr>
          <w:rFonts w:eastAsia="宋体"/>
          <w:b/>
          <w:bCs/>
          <w:noProof/>
          <w:color w:val="FF0000"/>
          <w:sz w:val="24"/>
          <w:szCs w:val="24"/>
        </w:rPr>
        <w:lastRenderedPageBreak/>
        <w:t>&lt;</w:t>
      </w:r>
      <w:r w:rsidR="007F71BD" w:rsidRPr="002F208B">
        <w:rPr>
          <w:rFonts w:eastAsia="宋体"/>
          <w:b/>
          <w:bCs/>
          <w:noProof/>
          <w:color w:val="FF0000"/>
          <w:sz w:val="24"/>
          <w:szCs w:val="24"/>
        </w:rPr>
        <w:t xml:space="preserve"> Start of change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A816AB" w:rsidRPr="00D960B3" w:rsidRDefault="00A816AB" w:rsidP="00A816AB">
      <w:pPr>
        <w:pStyle w:val="8"/>
        <w:rPr>
          <w:lang w:eastAsia="ko-KR"/>
        </w:rPr>
      </w:pPr>
      <w:r w:rsidRPr="00535751">
        <w:rPr>
          <w:lang w:val="en-US"/>
        </w:rPr>
        <w:t xml:space="preserve">Annex A </w:t>
      </w:r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</w:p>
    <w:p w:rsidR="00A816AB" w:rsidRPr="009363AF" w:rsidRDefault="00A816AB" w:rsidP="00A816AB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:rsidR="00A816AB" w:rsidRPr="009363AF" w:rsidRDefault="00A816AB" w:rsidP="00A816AB">
      <w:r w:rsidRPr="009363AF">
        <w:t xml:space="preserve">The overlapping bands, independent of release, which may be indicated in a </w:t>
      </w:r>
      <w:proofErr w:type="gramStart"/>
      <w:r w:rsidRPr="009363AF">
        <w:t>cell</w:t>
      </w:r>
      <w:proofErr w:type="gramEnd"/>
      <w:r w:rsidRPr="009363AF">
        <w:t xml:space="preserve"> are shown in Table A-1 for applicable </w:t>
      </w:r>
      <w:r>
        <w:t xml:space="preserve">NR operating </w:t>
      </w:r>
      <w:r w:rsidRPr="009363AF">
        <w:t>bands</w:t>
      </w:r>
      <w:ins w:id="19" w:author="CATT" w:date="2024-09-30T16:22:00Z">
        <w:r w:rsidR="00B01D94">
          <w:rPr>
            <w:rFonts w:hint="eastAsia"/>
            <w:lang w:eastAsia="zh-CN"/>
          </w:rPr>
          <w:t xml:space="preserve"> </w:t>
        </w:r>
      </w:ins>
      <w:ins w:id="20" w:author="CATT" w:date="2024-09-30T16:31:00Z">
        <w:r w:rsidR="009B26FA">
          <w:rPr>
            <w:rFonts w:hint="eastAsia"/>
            <w:lang w:eastAsia="zh-CN"/>
          </w:rPr>
          <w:t xml:space="preserve">with the same </w:t>
        </w:r>
      </w:ins>
      <w:ins w:id="21" w:author="CATT" w:date="2024-09-30T16:23:00Z">
        <w:r w:rsidR="009B26FA">
          <w:rPr>
            <w:rFonts w:hint="eastAsia"/>
            <w:lang w:eastAsia="zh-CN"/>
          </w:rPr>
          <w:t>duplex mode</w:t>
        </w:r>
        <w:r w:rsidR="00B01D94">
          <w:rPr>
            <w:rFonts w:hint="eastAsia"/>
            <w:lang w:eastAsia="zh-CN"/>
          </w:rPr>
          <w:t xml:space="preserve">, </w:t>
        </w:r>
      </w:ins>
      <w:ins w:id="22" w:author="CATT" w:date="2024-09-30T16:24:00Z">
        <w:r w:rsidR="008926A8">
          <w:rPr>
            <w:rFonts w:hint="eastAsia"/>
            <w:lang w:eastAsia="zh-CN"/>
          </w:rPr>
          <w:t xml:space="preserve">and the </w:t>
        </w:r>
        <w:r w:rsidR="009B26FA">
          <w:t>Table A-</w:t>
        </w:r>
        <w:r w:rsidR="008926A8">
          <w:rPr>
            <w:rFonts w:hint="eastAsia"/>
            <w:lang w:eastAsia="zh-CN"/>
          </w:rPr>
          <w:t>2</w:t>
        </w:r>
        <w:r w:rsidR="008926A8" w:rsidRPr="009363AF">
          <w:t xml:space="preserve"> for applicable </w:t>
        </w:r>
        <w:r w:rsidR="008926A8">
          <w:t xml:space="preserve">NR operating </w:t>
        </w:r>
        <w:r w:rsidR="008926A8" w:rsidRPr="009363AF">
          <w:t>bands</w:t>
        </w:r>
        <w:r w:rsidR="008926A8">
          <w:rPr>
            <w:rFonts w:hint="eastAsia"/>
            <w:lang w:eastAsia="zh-CN"/>
          </w:rPr>
          <w:t xml:space="preserve"> </w:t>
        </w:r>
      </w:ins>
      <w:ins w:id="23" w:author="CATT" w:date="2024-09-30T16:32:00Z">
        <w:r w:rsidR="009B26FA">
          <w:rPr>
            <w:rFonts w:hint="eastAsia"/>
            <w:lang w:eastAsia="zh-CN"/>
          </w:rPr>
          <w:t>with</w:t>
        </w:r>
      </w:ins>
      <w:ins w:id="24" w:author="CATT" w:date="2024-09-30T16:24:00Z">
        <w:r w:rsidR="008926A8">
          <w:rPr>
            <w:rFonts w:hint="eastAsia"/>
            <w:lang w:eastAsia="zh-CN"/>
          </w:rPr>
          <w:t xml:space="preserve"> </w:t>
        </w:r>
      </w:ins>
      <w:ins w:id="25" w:author="CATT" w:date="2024-09-30T16:32:00Z">
        <w:r w:rsidR="009B26FA">
          <w:rPr>
            <w:rFonts w:hint="eastAsia"/>
            <w:lang w:eastAsia="zh-CN"/>
          </w:rPr>
          <w:t>different</w:t>
        </w:r>
      </w:ins>
      <w:ins w:id="26" w:author="CATT" w:date="2024-09-30T16:24:00Z">
        <w:r w:rsidR="008926A8">
          <w:rPr>
            <w:rFonts w:hint="eastAsia"/>
            <w:lang w:eastAsia="zh-CN"/>
          </w:rPr>
          <w:t xml:space="preserve"> duplex mode</w:t>
        </w:r>
      </w:ins>
      <w:ins w:id="27" w:author="CATT" w:date="2024-09-30T16:32:00Z">
        <w:r w:rsidR="009B26FA">
          <w:rPr>
            <w:rFonts w:hint="eastAsia"/>
            <w:lang w:eastAsia="zh-CN"/>
          </w:rPr>
          <w:t>s</w:t>
        </w:r>
      </w:ins>
      <w:r w:rsidRPr="009363AF">
        <w:t xml:space="preserve">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:rsidR="00A816AB" w:rsidRDefault="00A816AB" w:rsidP="00A816AB">
      <w:pPr>
        <w:pStyle w:val="TH"/>
        <w:rPr>
          <w:lang w:eastAsia="zh-CN"/>
        </w:rPr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  <w:ins w:id="28" w:author="CATT" w:date="2024-09-30T16:33:00Z">
        <w:r w:rsidR="009B26FA">
          <w:rPr>
            <w:rFonts w:hint="eastAsia"/>
            <w:lang w:eastAsia="zh-CN"/>
          </w:rPr>
          <w:t xml:space="preserve"> with same duplex mode</w:t>
        </w:r>
      </w:ins>
    </w:p>
    <w:tbl>
      <w:tblPr>
        <w:tblStyle w:val="af8"/>
        <w:tblpPr w:leftFromText="180" w:rightFromText="180" w:vertAnchor="text" w:tblpY="1"/>
        <w:tblOverlap w:val="never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H"/>
            </w:pPr>
            <w:r>
              <w:t>NR</w:t>
            </w:r>
          </w:p>
          <w:p w:rsidR="00A816AB" w:rsidRDefault="00A816AB" w:rsidP="00FF7E2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H"/>
            </w:pPr>
            <w:r>
              <w:t>Overlapping NR operating</w:t>
            </w:r>
          </w:p>
          <w:p w:rsidR="00A816AB" w:rsidRDefault="00A816AB" w:rsidP="00FF7E26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H"/>
            </w:pPr>
            <w:r w:rsidRPr="00AD333D">
              <w:t>Duplex Mode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RPr="009F7AEC" w:rsidTr="00FF7E26">
        <w:tc>
          <w:tcPr>
            <w:tcW w:w="1797" w:type="dxa"/>
          </w:tcPr>
          <w:p w:rsidR="00A816AB" w:rsidRPr="009F7AEC" w:rsidRDefault="00A816AB" w:rsidP="00FF7E26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:rsidR="00A816AB" w:rsidRPr="009F7AEC" w:rsidRDefault="00A816AB" w:rsidP="00FF7E26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A816AB" w:rsidTr="00FF7E26">
        <w:tc>
          <w:tcPr>
            <w:tcW w:w="1797" w:type="dxa"/>
          </w:tcPr>
          <w:p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:rsidTr="00FF7E26">
        <w:tc>
          <w:tcPr>
            <w:tcW w:w="1797" w:type="dxa"/>
          </w:tcPr>
          <w:p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C97F61" w:rsidTr="00FF7E26">
        <w:trPr>
          <w:ins w:id="29" w:author="CATT" w:date="2024-09-30T16:12:00Z"/>
        </w:trPr>
        <w:tc>
          <w:tcPr>
            <w:tcW w:w="1797" w:type="dxa"/>
          </w:tcPr>
          <w:p w:rsidR="00C97F61" w:rsidRDefault="00C97F61" w:rsidP="00FF7E26">
            <w:pPr>
              <w:pStyle w:val="TAC"/>
              <w:rPr>
                <w:ins w:id="30" w:author="CATT" w:date="2024-09-30T16:12:00Z"/>
                <w:lang w:eastAsia="zh-CN"/>
              </w:rPr>
            </w:pPr>
            <w:ins w:id="31" w:author="CATT" w:date="2024-09-30T16:12:00Z">
              <w:r>
                <w:rPr>
                  <w:rFonts w:hint="eastAsia"/>
                  <w:lang w:eastAsia="zh-CN"/>
                </w:rPr>
                <w:t>n92</w:t>
              </w:r>
            </w:ins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  <w:rPr>
                <w:ins w:id="32" w:author="CATT" w:date="2024-09-30T16:12:00Z"/>
                <w:lang w:eastAsia="zh-CN"/>
              </w:rPr>
            </w:pPr>
            <w:ins w:id="33" w:author="CATT" w:date="2024-09-30T16:12:00Z">
              <w:r>
                <w:rPr>
                  <w:rFonts w:hint="eastAsia"/>
                  <w:lang w:eastAsia="zh-CN"/>
                </w:rPr>
                <w:t>n9</w:t>
              </w:r>
            </w:ins>
            <w:ins w:id="34" w:author="CATT" w:date="2024-09-30T16:13:00Z">
              <w:r>
                <w:rPr>
                  <w:rFonts w:hint="eastAsia"/>
                  <w:lang w:eastAsia="zh-CN"/>
                </w:rPr>
                <w:t>4</w:t>
              </w:r>
            </w:ins>
            <w:ins w:id="35" w:author="CATT" w:date="2024-09-30T16:12:00Z">
              <w:r>
                <w:rPr>
                  <w:rFonts w:hint="eastAsia"/>
                  <w:lang w:eastAsia="zh-CN"/>
                </w:rPr>
                <w:t>, n</w:t>
              </w:r>
            </w:ins>
            <w:ins w:id="36" w:author="CATT" w:date="2024-09-30T16:13:00Z">
              <w:r>
                <w:rPr>
                  <w:rFonts w:hint="eastAsia"/>
                  <w:lang w:eastAsia="zh-CN"/>
                </w:rPr>
                <w:t>109</w:t>
              </w:r>
            </w:ins>
            <w:ins w:id="37" w:author="CATT" w:date="2024-09-30T16:12:00Z">
              <w:r>
                <w:rPr>
                  <w:rFonts w:hint="eastAsia"/>
                  <w:lang w:eastAsia="zh-CN"/>
                </w:rPr>
                <w:t>,</w:t>
              </w:r>
            </w:ins>
            <w:ins w:id="38" w:author="CATT" w:date="2024-09-30T16:13:00Z">
              <w:r>
                <w:rPr>
                  <w:rFonts w:hint="eastAsia"/>
                  <w:lang w:eastAsia="zh-CN"/>
                </w:rPr>
                <w:t xml:space="preserve"> n110</w:t>
              </w:r>
            </w:ins>
          </w:p>
        </w:tc>
        <w:tc>
          <w:tcPr>
            <w:tcW w:w="1559" w:type="dxa"/>
          </w:tcPr>
          <w:p w:rsidR="00C97F61" w:rsidRDefault="00C97F61" w:rsidP="00FF7E26">
            <w:pPr>
              <w:pStyle w:val="TAC"/>
              <w:rPr>
                <w:ins w:id="39" w:author="CATT" w:date="2024-09-30T16:12:00Z"/>
                <w:lang w:eastAsia="zh-CN"/>
              </w:rPr>
            </w:pPr>
            <w:ins w:id="40" w:author="CATT" w:date="2024-09-30T16:1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:rsidTr="00FF7E26">
        <w:trPr>
          <w:ins w:id="41" w:author="CATT" w:date="2024-09-30T16:13:00Z"/>
        </w:trPr>
        <w:tc>
          <w:tcPr>
            <w:tcW w:w="1797" w:type="dxa"/>
          </w:tcPr>
          <w:p w:rsidR="00C97F61" w:rsidRDefault="00C97F61" w:rsidP="00C97F61">
            <w:pPr>
              <w:pStyle w:val="TAC"/>
              <w:rPr>
                <w:ins w:id="42" w:author="CATT" w:date="2024-09-30T16:13:00Z"/>
                <w:lang w:eastAsia="zh-CN"/>
              </w:rPr>
            </w:pPr>
            <w:ins w:id="43" w:author="CATT" w:date="2024-09-30T16:14:00Z">
              <w:r>
                <w:rPr>
                  <w:rFonts w:hint="eastAsia"/>
                  <w:lang w:eastAsia="zh-CN"/>
                </w:rPr>
                <w:t>n94</w:t>
              </w:r>
            </w:ins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  <w:rPr>
                <w:ins w:id="44" w:author="CATT" w:date="2024-09-30T16:13:00Z"/>
              </w:rPr>
            </w:pPr>
            <w:ins w:id="45" w:author="CATT" w:date="2024-09-30T16:14:00Z">
              <w:r>
                <w:rPr>
                  <w:rFonts w:hint="eastAsia"/>
                  <w:lang w:eastAsia="zh-CN"/>
                </w:rPr>
                <w:t>n92, n109, n110</w:t>
              </w:r>
            </w:ins>
          </w:p>
        </w:tc>
        <w:tc>
          <w:tcPr>
            <w:tcW w:w="1559" w:type="dxa"/>
          </w:tcPr>
          <w:p w:rsidR="00C97F61" w:rsidRDefault="00C97F61" w:rsidP="00C97F61">
            <w:pPr>
              <w:pStyle w:val="TAC"/>
              <w:rPr>
                <w:ins w:id="46" w:author="CATT" w:date="2024-09-30T16:13:00Z"/>
              </w:rPr>
            </w:pPr>
            <w:ins w:id="47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:rsidTr="00FF7E26">
        <w:tc>
          <w:tcPr>
            <w:tcW w:w="1797" w:type="dxa"/>
          </w:tcPr>
          <w:p w:rsidR="00C97F61" w:rsidRPr="009F7AEC" w:rsidRDefault="00C97F61" w:rsidP="00C97F61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:rsidR="00C97F61" w:rsidRPr="009F7AEC" w:rsidRDefault="00C97F61" w:rsidP="00C97F61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:rsidR="00C97F61" w:rsidRPr="009F7AEC" w:rsidRDefault="00C97F61" w:rsidP="00C97F61">
            <w:pPr>
              <w:pStyle w:val="TAC"/>
            </w:pPr>
            <w:r>
              <w:t>TDD</w:t>
            </w:r>
          </w:p>
        </w:tc>
      </w:tr>
      <w:tr w:rsidR="00C97F61" w:rsidTr="00FF7E26">
        <w:tc>
          <w:tcPr>
            <w:tcW w:w="1797" w:type="dxa"/>
          </w:tcPr>
          <w:p w:rsidR="00C97F61" w:rsidRDefault="00C97F61" w:rsidP="00C97F61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:rsidR="00C97F61" w:rsidRDefault="00C97F61" w:rsidP="00C97F61">
            <w:pPr>
              <w:pStyle w:val="TAC"/>
            </w:pPr>
            <w:r>
              <w:t>TDD</w:t>
            </w:r>
          </w:p>
        </w:tc>
      </w:tr>
      <w:tr w:rsidR="00C97F61" w:rsidTr="00FF7E26">
        <w:tc>
          <w:tcPr>
            <w:tcW w:w="1797" w:type="dxa"/>
          </w:tcPr>
          <w:p w:rsidR="00C97F61" w:rsidRDefault="00C97F61" w:rsidP="00C97F61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:rsidR="00C97F61" w:rsidRDefault="00C97F61" w:rsidP="00C97F61">
            <w:pPr>
              <w:pStyle w:val="TAC"/>
            </w:pPr>
            <w:r>
              <w:t>FDD</w:t>
            </w:r>
          </w:p>
        </w:tc>
      </w:tr>
      <w:tr w:rsidR="00C97F61" w:rsidTr="00FF7E26">
        <w:trPr>
          <w:ins w:id="48" w:author="CATT" w:date="2024-09-30T16:14:00Z"/>
        </w:trPr>
        <w:tc>
          <w:tcPr>
            <w:tcW w:w="1797" w:type="dxa"/>
          </w:tcPr>
          <w:p w:rsidR="00C97F61" w:rsidRDefault="00C97F61" w:rsidP="00C97F61">
            <w:pPr>
              <w:pStyle w:val="TAC"/>
              <w:rPr>
                <w:ins w:id="49" w:author="CATT" w:date="2024-09-30T16:14:00Z"/>
              </w:rPr>
            </w:pPr>
            <w:ins w:id="50" w:author="CATT" w:date="2024-09-30T16:15:00Z">
              <w:r>
                <w:rPr>
                  <w:rFonts w:hint="eastAsia"/>
                  <w:lang w:eastAsia="zh-CN"/>
                </w:rPr>
                <w:t>n</w:t>
              </w:r>
            </w:ins>
            <w:ins w:id="51" w:author="CATT" w:date="2024-09-30T16:14:00Z">
              <w:r>
                <w:rPr>
                  <w:rFonts w:hint="eastAsia"/>
                  <w:lang w:eastAsia="zh-CN"/>
                </w:rPr>
                <w:t>10</w:t>
              </w:r>
            </w:ins>
            <w:ins w:id="52" w:author="CATT" w:date="2024-09-30T16:1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  <w:rPr>
                <w:ins w:id="53" w:author="CATT" w:date="2024-09-30T16:14:00Z"/>
              </w:rPr>
            </w:pPr>
            <w:ins w:id="54" w:author="CATT" w:date="2024-09-30T16:14:00Z">
              <w:r>
                <w:rPr>
                  <w:rFonts w:hint="eastAsia"/>
                  <w:lang w:eastAsia="zh-CN"/>
                </w:rPr>
                <w:t>n9</w:t>
              </w:r>
            </w:ins>
            <w:ins w:id="55" w:author="CATT" w:date="2024-09-30T16:15:00Z">
              <w:r>
                <w:rPr>
                  <w:rFonts w:hint="eastAsia"/>
                  <w:lang w:eastAsia="zh-CN"/>
                </w:rPr>
                <w:t>2</w:t>
              </w:r>
            </w:ins>
            <w:ins w:id="56" w:author="CATT" w:date="2024-09-30T16:14:00Z">
              <w:r>
                <w:rPr>
                  <w:rFonts w:hint="eastAsia"/>
                  <w:lang w:eastAsia="zh-CN"/>
                </w:rPr>
                <w:t>, n</w:t>
              </w:r>
            </w:ins>
            <w:ins w:id="57" w:author="CATT" w:date="2024-09-30T16:15:00Z">
              <w:r>
                <w:rPr>
                  <w:rFonts w:hint="eastAsia"/>
                  <w:lang w:eastAsia="zh-CN"/>
                </w:rPr>
                <w:t>94</w:t>
              </w:r>
            </w:ins>
            <w:ins w:id="58" w:author="CATT" w:date="2024-09-30T16:14:00Z">
              <w:r>
                <w:rPr>
                  <w:rFonts w:hint="eastAsia"/>
                  <w:lang w:eastAsia="zh-CN"/>
                </w:rPr>
                <w:t>, n110</w:t>
              </w:r>
            </w:ins>
          </w:p>
        </w:tc>
        <w:tc>
          <w:tcPr>
            <w:tcW w:w="1559" w:type="dxa"/>
          </w:tcPr>
          <w:p w:rsidR="00C97F61" w:rsidRPr="00F56B25" w:rsidRDefault="00C97F61" w:rsidP="00C97F61">
            <w:pPr>
              <w:pStyle w:val="TAC"/>
              <w:rPr>
                <w:ins w:id="59" w:author="CATT" w:date="2024-09-30T16:14:00Z"/>
              </w:rPr>
            </w:pPr>
            <w:ins w:id="60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:rsidTr="00FF7E26">
        <w:trPr>
          <w:ins w:id="61" w:author="CATT" w:date="2024-09-30T16:14:00Z"/>
        </w:trPr>
        <w:tc>
          <w:tcPr>
            <w:tcW w:w="1797" w:type="dxa"/>
          </w:tcPr>
          <w:p w:rsidR="00C97F61" w:rsidRDefault="00C97F61" w:rsidP="00C97F61">
            <w:pPr>
              <w:pStyle w:val="TAC"/>
              <w:rPr>
                <w:ins w:id="62" w:author="CATT" w:date="2024-09-30T16:14:00Z"/>
                <w:lang w:eastAsia="zh-CN"/>
              </w:rPr>
            </w:pPr>
            <w:ins w:id="63" w:author="CATT" w:date="2024-09-30T16:14:00Z">
              <w:r>
                <w:rPr>
                  <w:rFonts w:hint="eastAsia"/>
                  <w:lang w:eastAsia="zh-CN"/>
                </w:rPr>
                <w:t>n</w:t>
              </w:r>
            </w:ins>
            <w:ins w:id="64" w:author="CATT" w:date="2024-09-30T16:15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  <w:rPr>
                <w:ins w:id="65" w:author="CATT" w:date="2024-09-30T16:14:00Z"/>
              </w:rPr>
            </w:pPr>
            <w:ins w:id="66" w:author="CATT" w:date="2024-09-30T16:15:00Z">
              <w:r>
                <w:rPr>
                  <w:rFonts w:hint="eastAsia"/>
                  <w:lang w:eastAsia="zh-CN"/>
                </w:rPr>
                <w:t xml:space="preserve">n92, </w:t>
              </w:r>
            </w:ins>
            <w:ins w:id="67" w:author="CATT" w:date="2024-09-30T16:14:00Z">
              <w:r>
                <w:rPr>
                  <w:rFonts w:hint="eastAsia"/>
                  <w:lang w:eastAsia="zh-CN"/>
                </w:rPr>
                <w:t>n94, n109</w:t>
              </w:r>
            </w:ins>
          </w:p>
        </w:tc>
        <w:tc>
          <w:tcPr>
            <w:tcW w:w="1559" w:type="dxa"/>
          </w:tcPr>
          <w:p w:rsidR="00C97F61" w:rsidRPr="00F56B25" w:rsidRDefault="00C97F61" w:rsidP="00C97F61">
            <w:pPr>
              <w:pStyle w:val="TAC"/>
              <w:rPr>
                <w:ins w:id="68" w:author="CATT" w:date="2024-09-30T16:14:00Z"/>
              </w:rPr>
            </w:pPr>
            <w:ins w:id="69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C97F61" w:rsidTr="00FF7E26">
        <w:tc>
          <w:tcPr>
            <w:tcW w:w="1797" w:type="dxa"/>
          </w:tcPr>
          <w:p w:rsidR="00C97F61" w:rsidRDefault="00C97F61" w:rsidP="00C97F61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:rsidR="00C97F61" w:rsidRDefault="00C97F61" w:rsidP="00C97F61">
            <w:pPr>
              <w:pStyle w:val="TAC"/>
            </w:pPr>
            <w:r w:rsidRPr="00F56B25">
              <w:t>TDD</w:t>
            </w:r>
          </w:p>
        </w:tc>
      </w:tr>
      <w:tr w:rsidR="00C97F61" w:rsidTr="00FF7E26">
        <w:tc>
          <w:tcPr>
            <w:tcW w:w="1797" w:type="dxa"/>
          </w:tcPr>
          <w:p w:rsidR="00C97F61" w:rsidRDefault="00C97F61" w:rsidP="00C97F61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:rsidR="00C97F61" w:rsidRDefault="00C97F61" w:rsidP="00C97F61">
            <w:pPr>
              <w:pStyle w:val="TAC"/>
            </w:pPr>
            <w:r w:rsidRPr="00F56B25">
              <w:t>TDD</w:t>
            </w:r>
          </w:p>
        </w:tc>
      </w:tr>
      <w:tr w:rsidR="00C97F61" w:rsidTr="00FF7E26">
        <w:tc>
          <w:tcPr>
            <w:tcW w:w="1797" w:type="dxa"/>
          </w:tcPr>
          <w:p w:rsidR="00C97F61" w:rsidRDefault="00C97F61" w:rsidP="00C97F61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:rsidR="00C97F61" w:rsidRDefault="00C97F61" w:rsidP="00C97F61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:rsidR="00C97F61" w:rsidRDefault="00C97F61" w:rsidP="00C97F61">
            <w:pPr>
              <w:pStyle w:val="TAC"/>
            </w:pPr>
            <w:r w:rsidRPr="00F56B25">
              <w:t>TDD</w:t>
            </w:r>
          </w:p>
        </w:tc>
      </w:tr>
    </w:tbl>
    <w:p w:rsidR="00A816AB" w:rsidRDefault="00FF7E26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:rsidR="00C97F61" w:rsidRDefault="00C97F61" w:rsidP="00C97F61">
      <w:pPr>
        <w:pStyle w:val="TH"/>
        <w:rPr>
          <w:ins w:id="70" w:author="CATT" w:date="2024-09-30T16:16:00Z"/>
          <w:lang w:eastAsia="zh-CN"/>
        </w:rPr>
      </w:pPr>
      <w:ins w:id="71" w:author="CATT" w:date="2024-09-30T16:16:00Z">
        <w:r>
          <w:t>Table A-</w:t>
        </w:r>
        <w:r>
          <w:rPr>
            <w:rFonts w:hint="eastAsia"/>
            <w:lang w:eastAsia="zh-CN"/>
          </w:rPr>
          <w:t>2</w:t>
        </w:r>
        <w:r w:rsidRPr="009363AF">
          <w:t>: Overlapping bands (multi-band environment</w:t>
        </w:r>
        <w:r>
          <w:t>s) for each NR</w:t>
        </w:r>
        <w:r w:rsidRPr="009363AF">
          <w:t xml:space="preserve"> band</w:t>
        </w:r>
      </w:ins>
      <w:ins w:id="72" w:author="CATT" w:date="2024-09-30T16:33:00Z">
        <w:r w:rsidR="009B26FA">
          <w:rPr>
            <w:rFonts w:hint="eastAsia"/>
            <w:lang w:eastAsia="zh-CN"/>
          </w:rPr>
          <w:t xml:space="preserve"> with different duplex modes</w:t>
        </w:r>
      </w:ins>
    </w:p>
    <w:tbl>
      <w:tblPr>
        <w:tblStyle w:val="af8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73" w:author="CATT" w:date="2024-09-30T16:48:00Z">
          <w:tblPr>
            <w:tblStyle w:val="af8"/>
            <w:tblpPr w:leftFromText="180" w:rightFromText="180" w:vertAnchor="text" w:tblpY="1"/>
            <w:tblOverlap w:val="never"/>
            <w:tblW w:w="0" w:type="auto"/>
            <w:tblInd w:w="1413" w:type="dxa"/>
            <w:tblLook w:val="04A0" w:firstRow="1" w:lastRow="0" w:firstColumn="1" w:lastColumn="0" w:noHBand="0" w:noVBand="1"/>
          </w:tblPr>
        </w:tblPrChange>
      </w:tblPr>
      <w:tblGrid>
        <w:gridCol w:w="2075"/>
        <w:gridCol w:w="2999"/>
        <w:gridCol w:w="1800"/>
        <w:tblGridChange w:id="74">
          <w:tblGrid>
            <w:gridCol w:w="2075"/>
            <w:gridCol w:w="2999"/>
            <w:gridCol w:w="1800"/>
            <w:gridCol w:w="191"/>
            <w:gridCol w:w="1797"/>
            <w:gridCol w:w="2597"/>
            <w:gridCol w:w="1559"/>
          </w:tblGrid>
        </w:tblGridChange>
      </w:tblGrid>
      <w:tr w:rsidR="00C97F61" w:rsidTr="00F674AF">
        <w:trPr>
          <w:trHeight w:val="430"/>
          <w:ins w:id="75" w:author="CATT" w:date="2024-09-30T16:16:00Z"/>
          <w:trPrChange w:id="76" w:author="CATT" w:date="2024-09-30T16:48:00Z">
            <w:trPr>
              <w:gridBefore w:val="4"/>
            </w:trPr>
          </w:trPrChange>
        </w:trPr>
        <w:tc>
          <w:tcPr>
            <w:tcW w:w="2075" w:type="dxa"/>
            <w:tcPrChange w:id="77" w:author="CATT" w:date="2024-09-30T16:48:00Z">
              <w:tcPr>
                <w:tcW w:w="1797" w:type="dxa"/>
              </w:tcPr>
            </w:tcPrChange>
          </w:tcPr>
          <w:p w:rsidR="00C97F61" w:rsidRDefault="00C97F61" w:rsidP="008765D5">
            <w:pPr>
              <w:pStyle w:val="TAH"/>
              <w:rPr>
                <w:ins w:id="78" w:author="CATT" w:date="2024-09-30T16:16:00Z"/>
              </w:rPr>
            </w:pPr>
            <w:ins w:id="79" w:author="CATT" w:date="2024-09-30T16:16:00Z">
              <w:r>
                <w:t>NR</w:t>
              </w:r>
            </w:ins>
          </w:p>
          <w:p w:rsidR="00C97F61" w:rsidRDefault="00C97F61" w:rsidP="008765D5">
            <w:pPr>
              <w:pStyle w:val="TAH"/>
              <w:rPr>
                <w:ins w:id="80" w:author="CATT" w:date="2024-09-30T16:16:00Z"/>
              </w:rPr>
            </w:pPr>
            <w:ins w:id="81" w:author="CATT" w:date="2024-09-30T16:16:00Z">
              <w:r>
                <w:t>Operating Band</w:t>
              </w:r>
            </w:ins>
          </w:p>
        </w:tc>
        <w:tc>
          <w:tcPr>
            <w:tcW w:w="2999" w:type="dxa"/>
            <w:tcPrChange w:id="82" w:author="CATT" w:date="2024-09-30T16:48:00Z">
              <w:tcPr>
                <w:tcW w:w="2597" w:type="dxa"/>
              </w:tcPr>
            </w:tcPrChange>
          </w:tcPr>
          <w:p w:rsidR="00C97F61" w:rsidRDefault="00C97F61" w:rsidP="008765D5">
            <w:pPr>
              <w:pStyle w:val="TAH"/>
              <w:rPr>
                <w:ins w:id="83" w:author="CATT" w:date="2024-09-30T16:16:00Z"/>
              </w:rPr>
            </w:pPr>
            <w:ins w:id="84" w:author="CATT" w:date="2024-09-30T16:16:00Z">
              <w:r>
                <w:t>Overlapping NR operating</w:t>
              </w:r>
            </w:ins>
          </w:p>
          <w:p w:rsidR="00C97F61" w:rsidRDefault="00C97F61" w:rsidP="008765D5">
            <w:pPr>
              <w:pStyle w:val="TAH"/>
              <w:rPr>
                <w:ins w:id="85" w:author="CATT" w:date="2024-09-30T16:16:00Z"/>
              </w:rPr>
            </w:pPr>
            <w:ins w:id="86" w:author="CATT" w:date="2024-09-30T16:16:00Z">
              <w:r>
                <w:t>bands</w:t>
              </w:r>
            </w:ins>
          </w:p>
        </w:tc>
        <w:tc>
          <w:tcPr>
            <w:tcW w:w="1800" w:type="dxa"/>
            <w:tcPrChange w:id="87" w:author="CATT" w:date="2024-09-30T16:48:00Z">
              <w:tcPr>
                <w:tcW w:w="1559" w:type="dxa"/>
              </w:tcPr>
            </w:tcPrChange>
          </w:tcPr>
          <w:p w:rsidR="00C97F61" w:rsidRDefault="00C97F61" w:rsidP="008765D5">
            <w:pPr>
              <w:pStyle w:val="TAH"/>
              <w:rPr>
                <w:ins w:id="88" w:author="CATT" w:date="2024-09-30T16:16:00Z"/>
                <w:lang w:eastAsia="zh-CN"/>
              </w:rPr>
            </w:pPr>
            <w:ins w:id="89" w:author="CATT" w:date="2024-09-30T16:16:00Z">
              <w:r w:rsidRPr="00AD333D">
                <w:t>Duplex Mode</w:t>
              </w:r>
            </w:ins>
            <w:ins w:id="90" w:author="CATT" w:date="2024-09-30T16:30:00Z">
              <w:r w:rsidR="009B26FA"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C97F61" w:rsidTr="00F674AF">
        <w:trPr>
          <w:trHeight w:val="219"/>
          <w:ins w:id="91" w:author="CATT" w:date="2024-09-30T16:16:00Z"/>
          <w:trPrChange w:id="92" w:author="CATT" w:date="2024-09-30T16:48:00Z">
            <w:trPr>
              <w:gridBefore w:val="4"/>
            </w:trPr>
          </w:trPrChange>
        </w:trPr>
        <w:tc>
          <w:tcPr>
            <w:tcW w:w="2075" w:type="dxa"/>
            <w:tcPrChange w:id="93" w:author="CATT" w:date="2024-09-30T16:48:00Z">
              <w:tcPr>
                <w:tcW w:w="1797" w:type="dxa"/>
              </w:tcPr>
            </w:tcPrChange>
          </w:tcPr>
          <w:p w:rsidR="00C97F61" w:rsidRDefault="00C97F61" w:rsidP="008765D5">
            <w:pPr>
              <w:pStyle w:val="TAC"/>
              <w:rPr>
                <w:ins w:id="94" w:author="CATT" w:date="2024-09-30T16:16:00Z"/>
                <w:lang w:eastAsia="zh-CN"/>
              </w:rPr>
            </w:pPr>
            <w:ins w:id="95" w:author="CATT" w:date="2024-09-30T16:17:00Z">
              <w:r>
                <w:rPr>
                  <w:rFonts w:hint="eastAsia"/>
                  <w:lang w:eastAsia="zh-CN"/>
                </w:rPr>
                <w:t>n50</w:t>
              </w:r>
            </w:ins>
          </w:p>
        </w:tc>
        <w:tc>
          <w:tcPr>
            <w:tcW w:w="2999" w:type="dxa"/>
            <w:tcPrChange w:id="96" w:author="CATT" w:date="2024-09-30T16:48:00Z">
              <w:tcPr>
                <w:tcW w:w="2597" w:type="dxa"/>
              </w:tcPr>
            </w:tcPrChange>
          </w:tcPr>
          <w:p w:rsidR="00C97F61" w:rsidRDefault="00C97F61" w:rsidP="008765D5">
            <w:pPr>
              <w:pStyle w:val="TAC"/>
              <w:rPr>
                <w:ins w:id="97" w:author="CATT" w:date="2024-09-30T16:16:00Z"/>
                <w:lang w:eastAsia="zh-CN"/>
              </w:rPr>
            </w:pPr>
            <w:ins w:id="98" w:author="CATT" w:date="2024-09-30T16:18:00Z">
              <w:r>
                <w:rPr>
                  <w:rFonts w:hint="eastAsia"/>
                  <w:lang w:eastAsia="zh-CN"/>
                </w:rPr>
                <w:t>n</w:t>
              </w:r>
            </w:ins>
            <w:ins w:id="99" w:author="CATT" w:date="2024-09-30T16:17:00Z">
              <w:r>
                <w:rPr>
                  <w:rFonts w:hint="eastAsia"/>
                  <w:lang w:eastAsia="zh-CN"/>
                </w:rPr>
                <w:t>110</w:t>
              </w:r>
            </w:ins>
            <w:ins w:id="100" w:author="CATT" w:date="2024-09-30T16:41:00Z">
              <w:r w:rsidR="008E2A47">
                <w:rPr>
                  <w:rFonts w:hint="eastAsia"/>
                  <w:lang w:eastAsia="zh-CN"/>
                </w:rPr>
                <w:t>-DL</w:t>
              </w:r>
            </w:ins>
          </w:p>
        </w:tc>
        <w:tc>
          <w:tcPr>
            <w:tcW w:w="1800" w:type="dxa"/>
            <w:tcPrChange w:id="101" w:author="CATT" w:date="2024-09-30T16:48:00Z">
              <w:tcPr>
                <w:tcW w:w="1559" w:type="dxa"/>
              </w:tcPr>
            </w:tcPrChange>
          </w:tcPr>
          <w:p w:rsidR="00C97F61" w:rsidRDefault="00C97F61" w:rsidP="008765D5">
            <w:pPr>
              <w:pStyle w:val="TAC"/>
              <w:rPr>
                <w:ins w:id="102" w:author="CATT" w:date="2024-09-30T16:16:00Z"/>
                <w:lang w:eastAsia="zh-CN"/>
              </w:rPr>
            </w:pPr>
            <w:ins w:id="103" w:author="CATT" w:date="2024-09-30T16:16:00Z">
              <w:r>
                <w:rPr>
                  <w:rFonts w:hint="eastAsia"/>
                  <w:lang w:eastAsia="zh-CN"/>
                </w:rPr>
                <w:t>T</w:t>
              </w:r>
              <w:r w:rsidRPr="009F7AEC">
                <w:t>DD</w:t>
              </w:r>
            </w:ins>
            <w:ins w:id="104" w:author="CATT" w:date="2024-09-30T16:18:00Z">
              <w:r>
                <w:rPr>
                  <w:rFonts w:hint="eastAsia"/>
                  <w:lang w:eastAsia="zh-CN"/>
                </w:rPr>
                <w:t>, FDD</w:t>
              </w:r>
            </w:ins>
          </w:p>
        </w:tc>
      </w:tr>
      <w:tr w:rsidR="001147D6" w:rsidTr="00F674AF">
        <w:trPr>
          <w:trHeight w:val="175"/>
          <w:ins w:id="105" w:author="CATT" w:date="2024-09-30T16:16:00Z"/>
        </w:trPr>
        <w:tc>
          <w:tcPr>
            <w:tcW w:w="2075" w:type="dxa"/>
          </w:tcPr>
          <w:p w:rsidR="00C97F61" w:rsidRDefault="00C97F61" w:rsidP="008765D5">
            <w:pPr>
              <w:pStyle w:val="TAC"/>
              <w:rPr>
                <w:ins w:id="106" w:author="CATT" w:date="2024-09-30T16:16:00Z"/>
                <w:lang w:eastAsia="zh-CN"/>
              </w:rPr>
            </w:pPr>
            <w:ins w:id="107" w:author="CATT" w:date="2024-09-30T16:16:00Z">
              <w:r>
                <w:t>n</w:t>
              </w:r>
            </w:ins>
            <w:ins w:id="108" w:author="CATT" w:date="2024-09-30T16:18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999" w:type="dxa"/>
          </w:tcPr>
          <w:p w:rsidR="00C97F61" w:rsidRDefault="00C97F61" w:rsidP="00C97F61">
            <w:pPr>
              <w:pStyle w:val="TAC"/>
              <w:rPr>
                <w:ins w:id="109" w:author="CATT" w:date="2024-09-30T16:16:00Z"/>
                <w:lang w:eastAsia="zh-CN"/>
              </w:rPr>
            </w:pPr>
            <w:ins w:id="110" w:author="CATT" w:date="2024-09-30T16:16:00Z">
              <w:r>
                <w:t>n</w:t>
              </w:r>
            </w:ins>
            <w:ins w:id="111" w:author="CATT" w:date="2024-09-30T16:18:00Z">
              <w:r>
                <w:rPr>
                  <w:rFonts w:hint="eastAsia"/>
                  <w:lang w:eastAsia="zh-CN"/>
                </w:rPr>
                <w:t>50</w:t>
              </w:r>
            </w:ins>
            <w:ins w:id="112" w:author="CATT" w:date="2024-09-30T16:44:00Z">
              <w:r w:rsidR="00FB3F6F">
                <w:rPr>
                  <w:rFonts w:hint="eastAsia"/>
                  <w:lang w:eastAsia="zh-CN"/>
                </w:rPr>
                <w:t xml:space="preserve"> overlap</w:t>
              </w:r>
              <w:r w:rsidR="0087721F">
                <w:rPr>
                  <w:rFonts w:hint="eastAsia"/>
                  <w:lang w:eastAsia="zh-CN"/>
                </w:rPr>
                <w:t>p</w:t>
              </w:r>
            </w:ins>
            <w:ins w:id="113" w:author="CATT" w:date="2024-09-30T16:47:00Z">
              <w:r w:rsidR="0087721F">
                <w:rPr>
                  <w:rFonts w:hint="eastAsia"/>
                  <w:lang w:eastAsia="zh-CN"/>
                </w:rPr>
                <w:t>ed</w:t>
              </w:r>
            </w:ins>
            <w:ins w:id="114" w:author="CATT" w:date="2024-09-30T16:44:00Z">
              <w:r w:rsidR="00FB3F6F">
                <w:rPr>
                  <w:rFonts w:hint="eastAsia"/>
                  <w:lang w:eastAsia="zh-CN"/>
                </w:rPr>
                <w:t xml:space="preserve"> with</w:t>
              </w:r>
            </w:ins>
            <w:ins w:id="115" w:author="CATT" w:date="2024-09-30T16:45:00Z">
              <w:r w:rsidR="00FB3F6F">
                <w:rPr>
                  <w:rFonts w:hint="eastAsia"/>
                  <w:lang w:eastAsia="zh-CN"/>
                </w:rPr>
                <w:t xml:space="preserve"> n110-DL</w:t>
              </w:r>
            </w:ins>
          </w:p>
        </w:tc>
        <w:tc>
          <w:tcPr>
            <w:tcW w:w="1800" w:type="dxa"/>
          </w:tcPr>
          <w:p w:rsidR="00C97F61" w:rsidRDefault="00C97F61" w:rsidP="00C97F61">
            <w:pPr>
              <w:pStyle w:val="TAC"/>
              <w:rPr>
                <w:ins w:id="116" w:author="CATT" w:date="2024-09-30T16:16:00Z"/>
              </w:rPr>
            </w:pPr>
            <w:ins w:id="117" w:author="CATT" w:date="2024-09-30T16:18:00Z">
              <w:r>
                <w:rPr>
                  <w:rFonts w:hint="eastAsia"/>
                  <w:lang w:eastAsia="zh-CN"/>
                </w:rPr>
                <w:t xml:space="preserve">FDD, </w:t>
              </w:r>
            </w:ins>
            <w:ins w:id="118" w:author="CATT" w:date="2024-09-30T16:17:00Z">
              <w:r>
                <w:rPr>
                  <w:rFonts w:hint="eastAsia"/>
                  <w:lang w:eastAsia="zh-CN"/>
                </w:rPr>
                <w:t>T</w:t>
              </w:r>
            </w:ins>
            <w:ins w:id="119" w:author="CATT" w:date="2024-09-30T16:16:00Z">
              <w:r w:rsidRPr="009F7AEC">
                <w:t>DD</w:t>
              </w:r>
            </w:ins>
          </w:p>
        </w:tc>
      </w:tr>
      <w:tr w:rsidR="00C97F61" w:rsidRPr="009F7AEC" w:rsidTr="00F674AF">
        <w:trPr>
          <w:trHeight w:val="210"/>
          <w:ins w:id="120" w:author="CATT" w:date="2024-09-30T16:16:00Z"/>
          <w:trPrChange w:id="121" w:author="CATT" w:date="2024-09-30T16:48:00Z">
            <w:trPr>
              <w:gridBefore w:val="4"/>
            </w:trPr>
          </w:trPrChange>
        </w:trPr>
        <w:tc>
          <w:tcPr>
            <w:tcW w:w="2075" w:type="dxa"/>
            <w:tcPrChange w:id="122" w:author="CATT" w:date="2024-09-30T16:48:00Z">
              <w:tcPr>
                <w:tcW w:w="1797" w:type="dxa"/>
              </w:tcPr>
            </w:tcPrChange>
          </w:tcPr>
          <w:p w:rsidR="00C97F61" w:rsidRPr="009F7AEC" w:rsidRDefault="00C97F61" w:rsidP="008765D5">
            <w:pPr>
              <w:pStyle w:val="TAC"/>
              <w:rPr>
                <w:ins w:id="123" w:author="CATT" w:date="2024-09-30T16:16:00Z"/>
                <w:lang w:eastAsia="zh-CN"/>
              </w:rPr>
            </w:pPr>
            <w:ins w:id="124" w:author="CATT" w:date="2024-09-30T16:16:00Z">
              <w:r>
                <w:t>n</w:t>
              </w:r>
            </w:ins>
            <w:ins w:id="125" w:author="CATT" w:date="2024-09-30T16:19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2999" w:type="dxa"/>
            <w:tcPrChange w:id="126" w:author="CATT" w:date="2024-09-30T16:48:00Z">
              <w:tcPr>
                <w:tcW w:w="2597" w:type="dxa"/>
              </w:tcPr>
            </w:tcPrChange>
          </w:tcPr>
          <w:p w:rsidR="00C97F61" w:rsidRPr="009F7AEC" w:rsidRDefault="00C97F61" w:rsidP="008765D5">
            <w:pPr>
              <w:pStyle w:val="TAC"/>
              <w:rPr>
                <w:ins w:id="127" w:author="CATT" w:date="2024-09-30T16:16:00Z"/>
                <w:lang w:eastAsia="zh-CN"/>
              </w:rPr>
            </w:pPr>
            <w:ins w:id="128" w:author="CATT" w:date="2024-09-30T16:16:00Z">
              <w:r>
                <w:t>n1</w:t>
              </w:r>
            </w:ins>
            <w:ins w:id="129" w:author="CATT" w:date="2024-09-30T16:19:00Z">
              <w:r>
                <w:rPr>
                  <w:rFonts w:hint="eastAsia"/>
                  <w:lang w:eastAsia="zh-CN"/>
                </w:rPr>
                <w:t>1</w:t>
              </w:r>
            </w:ins>
            <w:ins w:id="130" w:author="CATT" w:date="2024-09-30T16:16:00Z">
              <w:r>
                <w:t>0</w:t>
              </w:r>
            </w:ins>
            <w:ins w:id="131" w:author="CATT" w:date="2024-09-30T16:41:00Z">
              <w:r w:rsidR="008E2A47">
                <w:rPr>
                  <w:rFonts w:hint="eastAsia"/>
                  <w:lang w:eastAsia="zh-CN"/>
                </w:rPr>
                <w:t>-DL</w:t>
              </w:r>
            </w:ins>
          </w:p>
        </w:tc>
        <w:tc>
          <w:tcPr>
            <w:tcW w:w="1800" w:type="dxa"/>
            <w:tcPrChange w:id="132" w:author="CATT" w:date="2024-09-30T16:48:00Z">
              <w:tcPr>
                <w:tcW w:w="1559" w:type="dxa"/>
              </w:tcPr>
            </w:tcPrChange>
          </w:tcPr>
          <w:p w:rsidR="00C97F61" w:rsidRPr="009F7AEC" w:rsidRDefault="00C97F61" w:rsidP="008765D5">
            <w:pPr>
              <w:pStyle w:val="TAC"/>
              <w:rPr>
                <w:ins w:id="133" w:author="CATT" w:date="2024-09-30T16:16:00Z"/>
                <w:lang w:eastAsia="zh-CN"/>
              </w:rPr>
            </w:pPr>
            <w:ins w:id="134" w:author="CATT" w:date="2024-09-30T16:17:00Z">
              <w:r>
                <w:rPr>
                  <w:rFonts w:hint="eastAsia"/>
                  <w:lang w:eastAsia="zh-CN"/>
                </w:rPr>
                <w:t>SDL</w:t>
              </w:r>
            </w:ins>
            <w:ins w:id="135" w:author="CATT" w:date="2024-09-30T16:19:00Z">
              <w:r>
                <w:rPr>
                  <w:rFonts w:hint="eastAsia"/>
                  <w:lang w:eastAsia="zh-CN"/>
                </w:rPr>
                <w:t>, FDD</w:t>
              </w:r>
            </w:ins>
          </w:p>
        </w:tc>
      </w:tr>
      <w:tr w:rsidR="00C97F61" w:rsidTr="00F674AF">
        <w:trPr>
          <w:trHeight w:val="219"/>
          <w:ins w:id="136" w:author="CATT" w:date="2024-09-30T16:16:00Z"/>
          <w:trPrChange w:id="137" w:author="CATT" w:date="2024-09-30T16:48:00Z">
            <w:trPr>
              <w:gridBefore w:val="4"/>
            </w:trPr>
          </w:trPrChange>
        </w:trPr>
        <w:tc>
          <w:tcPr>
            <w:tcW w:w="2075" w:type="dxa"/>
            <w:tcPrChange w:id="138" w:author="CATT" w:date="2024-09-30T16:48:00Z">
              <w:tcPr>
                <w:tcW w:w="1797" w:type="dxa"/>
              </w:tcPr>
            </w:tcPrChange>
          </w:tcPr>
          <w:p w:rsidR="00C97F61" w:rsidRDefault="00C97F61" w:rsidP="00C97F61">
            <w:pPr>
              <w:pStyle w:val="TAC"/>
              <w:rPr>
                <w:ins w:id="139" w:author="CATT" w:date="2024-09-30T16:16:00Z"/>
              </w:rPr>
            </w:pPr>
            <w:ins w:id="140" w:author="CATT" w:date="2024-09-30T16:16:00Z">
              <w:r w:rsidRPr="009F7AEC">
                <w:t>n1</w:t>
              </w:r>
            </w:ins>
            <w:ins w:id="141" w:author="CATT" w:date="2024-09-30T16:1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99" w:type="dxa"/>
            <w:tcPrChange w:id="142" w:author="CATT" w:date="2024-09-30T16:48:00Z">
              <w:tcPr>
                <w:tcW w:w="2597" w:type="dxa"/>
              </w:tcPr>
            </w:tcPrChange>
          </w:tcPr>
          <w:p w:rsidR="00C97F61" w:rsidRDefault="00C97F61" w:rsidP="00FB3F6F">
            <w:pPr>
              <w:pStyle w:val="TAC"/>
              <w:rPr>
                <w:ins w:id="143" w:author="CATT" w:date="2024-09-30T16:16:00Z"/>
                <w:lang w:eastAsia="zh-CN"/>
              </w:rPr>
            </w:pPr>
            <w:ins w:id="144" w:author="CATT" w:date="2024-09-30T16:19:00Z">
              <w:r>
                <w:rPr>
                  <w:rFonts w:hint="eastAsia"/>
                  <w:lang w:eastAsia="zh-CN"/>
                </w:rPr>
                <w:t>n7</w:t>
              </w:r>
            </w:ins>
            <w:ins w:id="145" w:author="CATT" w:date="2024-09-30T16:16:00Z">
              <w:r w:rsidRPr="009F7AEC">
                <w:t>5</w:t>
              </w:r>
            </w:ins>
            <w:ins w:id="146" w:author="CATT" w:date="2024-09-30T16:45:00Z">
              <w:r w:rsidR="00FB3F6F">
                <w:rPr>
                  <w:rFonts w:hint="eastAsia"/>
                  <w:lang w:eastAsia="zh-CN"/>
                </w:rPr>
                <w:t xml:space="preserve"> overlap</w:t>
              </w:r>
              <w:r w:rsidR="0087721F">
                <w:rPr>
                  <w:rFonts w:hint="eastAsia"/>
                  <w:lang w:eastAsia="zh-CN"/>
                </w:rPr>
                <w:t>p</w:t>
              </w:r>
            </w:ins>
            <w:ins w:id="147" w:author="CATT" w:date="2024-09-30T16:47:00Z">
              <w:r w:rsidR="0087721F">
                <w:rPr>
                  <w:rFonts w:hint="eastAsia"/>
                  <w:lang w:eastAsia="zh-CN"/>
                </w:rPr>
                <w:t>ed</w:t>
              </w:r>
            </w:ins>
            <w:ins w:id="148" w:author="CATT" w:date="2024-09-30T16:45:00Z">
              <w:r w:rsidR="00FB3F6F">
                <w:rPr>
                  <w:rFonts w:hint="eastAsia"/>
                  <w:lang w:eastAsia="zh-CN"/>
                </w:rPr>
                <w:t xml:space="preserve"> with n110-DL</w:t>
              </w:r>
            </w:ins>
          </w:p>
        </w:tc>
        <w:tc>
          <w:tcPr>
            <w:tcW w:w="1800" w:type="dxa"/>
            <w:tcPrChange w:id="149" w:author="CATT" w:date="2024-09-30T16:48:00Z">
              <w:tcPr>
                <w:tcW w:w="1559" w:type="dxa"/>
              </w:tcPr>
            </w:tcPrChange>
          </w:tcPr>
          <w:p w:rsidR="00C97F61" w:rsidRDefault="00C97F61" w:rsidP="008765D5">
            <w:pPr>
              <w:pStyle w:val="TAC"/>
              <w:rPr>
                <w:ins w:id="150" w:author="CATT" w:date="2024-09-30T16:16:00Z"/>
                <w:lang w:eastAsia="zh-CN"/>
              </w:rPr>
            </w:pPr>
            <w:ins w:id="151" w:author="CATT" w:date="2024-09-30T16:19:00Z">
              <w:r>
                <w:rPr>
                  <w:rFonts w:hint="eastAsia"/>
                  <w:lang w:eastAsia="zh-CN"/>
                </w:rPr>
                <w:t xml:space="preserve">FDD, </w:t>
              </w:r>
            </w:ins>
            <w:ins w:id="152" w:author="CATT" w:date="2024-09-30T16:17:00Z">
              <w:r>
                <w:rPr>
                  <w:rFonts w:hint="eastAsia"/>
                  <w:lang w:eastAsia="zh-CN"/>
                </w:rPr>
                <w:t>SDL</w:t>
              </w:r>
            </w:ins>
          </w:p>
        </w:tc>
      </w:tr>
    </w:tbl>
    <w:p w:rsidR="00A816AB" w:rsidRDefault="00A816AB">
      <w:pPr>
        <w:rPr>
          <w:lang w:val="en-US" w:eastAsia="zh-CN"/>
        </w:rPr>
      </w:pPr>
    </w:p>
    <w:p w:rsidR="00A816AB" w:rsidRDefault="00A816AB">
      <w:pPr>
        <w:rPr>
          <w:lang w:val="en-US" w:eastAsia="zh-CN"/>
        </w:rPr>
      </w:pPr>
    </w:p>
    <w:p w:rsidR="00A816AB" w:rsidRDefault="00A816AB">
      <w:pPr>
        <w:rPr>
          <w:lang w:val="en-US" w:eastAsia="zh-CN"/>
        </w:rPr>
      </w:pPr>
    </w:p>
    <w:p w:rsidR="00A816AB" w:rsidRDefault="00A816AB">
      <w:pPr>
        <w:rPr>
          <w:lang w:val="en-US" w:eastAsia="zh-CN"/>
        </w:rPr>
      </w:pPr>
    </w:p>
    <w:p w:rsidR="0085210B" w:rsidRPr="002F208B" w:rsidRDefault="002F208B" w:rsidP="002F208B">
      <w:pPr>
        <w:rPr>
          <w:rFonts w:eastAsia="宋体"/>
          <w:b/>
          <w:bCs/>
          <w:noProof/>
          <w:color w:val="FF0000"/>
          <w:sz w:val="24"/>
          <w:szCs w:val="24"/>
        </w:rPr>
      </w:pPr>
      <w:r>
        <w:rPr>
          <w:rFonts w:eastAsia="宋体"/>
          <w:b/>
          <w:bCs/>
          <w:noProof/>
          <w:color w:val="FF0000"/>
          <w:sz w:val="24"/>
          <w:szCs w:val="24"/>
        </w:rPr>
        <w:t>&lt;</w:t>
      </w:r>
      <w:r w:rsidR="007F71BD" w:rsidRPr="002F208B">
        <w:rPr>
          <w:rFonts w:eastAsia="宋体" w:hint="eastAsia"/>
          <w:b/>
          <w:bCs/>
          <w:noProof/>
          <w:color w:val="FF0000"/>
          <w:sz w:val="24"/>
          <w:szCs w:val="24"/>
        </w:rPr>
        <w:t xml:space="preserve"> End of </w:t>
      </w:r>
      <w:r w:rsidR="007F71BD" w:rsidRPr="002F208B">
        <w:rPr>
          <w:rFonts w:eastAsia="宋体"/>
          <w:b/>
          <w:bCs/>
          <w:noProof/>
          <w:color w:val="FF0000"/>
          <w:sz w:val="24"/>
          <w:szCs w:val="24"/>
        </w:rPr>
        <w:t>change &gt;</w:t>
      </w:r>
    </w:p>
    <w:p w:rsidR="0085210B" w:rsidRDefault="0085210B"/>
    <w:sectPr w:rsidR="0085210B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C50" w:rsidRDefault="00E93C50">
      <w:pPr>
        <w:spacing w:after="0"/>
      </w:pPr>
      <w:r>
        <w:separator/>
      </w:r>
    </w:p>
  </w:endnote>
  <w:endnote w:type="continuationSeparator" w:id="0">
    <w:p w:rsidR="00E93C50" w:rsidRDefault="00E93C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10B" w:rsidRDefault="007F71BD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:rsidR="0085210B" w:rsidRDefault="0085210B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C50" w:rsidRDefault="00E93C50">
      <w:pPr>
        <w:spacing w:after="0"/>
      </w:pPr>
      <w:r>
        <w:separator/>
      </w:r>
    </w:p>
  </w:footnote>
  <w:footnote w:type="continuationSeparator" w:id="0">
    <w:p w:rsidR="00E93C50" w:rsidRDefault="00E93C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10B" w:rsidRDefault="007F71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10B" w:rsidRDefault="0085210B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10B" w:rsidRDefault="007F71BD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10B" w:rsidRDefault="0085210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4E635F1B"/>
    <w:multiLevelType w:val="hybridMultilevel"/>
    <w:tmpl w:val="F15AB05A"/>
    <w:lvl w:ilvl="0" w:tplc="A8B483FC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FE6"/>
    <w:rsid w:val="00044BD3"/>
    <w:rsid w:val="00045C20"/>
    <w:rsid w:val="000504AC"/>
    <w:rsid w:val="00057795"/>
    <w:rsid w:val="0007060C"/>
    <w:rsid w:val="00071DAD"/>
    <w:rsid w:val="000A1BAF"/>
    <w:rsid w:val="000A6394"/>
    <w:rsid w:val="000B7FED"/>
    <w:rsid w:val="000C038A"/>
    <w:rsid w:val="000C4194"/>
    <w:rsid w:val="000C6598"/>
    <w:rsid w:val="000D44B3"/>
    <w:rsid w:val="000E1379"/>
    <w:rsid w:val="00104C6F"/>
    <w:rsid w:val="001147D6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208B"/>
    <w:rsid w:val="002F6B12"/>
    <w:rsid w:val="002F6D0D"/>
    <w:rsid w:val="00305409"/>
    <w:rsid w:val="0030659A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611ED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1F7F"/>
    <w:rsid w:val="004F71C7"/>
    <w:rsid w:val="005141D9"/>
    <w:rsid w:val="0051580D"/>
    <w:rsid w:val="00516A76"/>
    <w:rsid w:val="005270AD"/>
    <w:rsid w:val="00527BB9"/>
    <w:rsid w:val="00527EDA"/>
    <w:rsid w:val="00547111"/>
    <w:rsid w:val="00550466"/>
    <w:rsid w:val="0056099B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12BA6"/>
    <w:rsid w:val="0072391B"/>
    <w:rsid w:val="00723CD2"/>
    <w:rsid w:val="007325C5"/>
    <w:rsid w:val="00732955"/>
    <w:rsid w:val="0073430F"/>
    <w:rsid w:val="00735EC0"/>
    <w:rsid w:val="00767C95"/>
    <w:rsid w:val="007713E9"/>
    <w:rsid w:val="00771C1B"/>
    <w:rsid w:val="0077455C"/>
    <w:rsid w:val="00786510"/>
    <w:rsid w:val="007869D2"/>
    <w:rsid w:val="00792342"/>
    <w:rsid w:val="00795B01"/>
    <w:rsid w:val="007977A8"/>
    <w:rsid w:val="00797C71"/>
    <w:rsid w:val="007A03B6"/>
    <w:rsid w:val="007B512A"/>
    <w:rsid w:val="007C2097"/>
    <w:rsid w:val="007D3D0A"/>
    <w:rsid w:val="007D6A07"/>
    <w:rsid w:val="007F71BD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5210B"/>
    <w:rsid w:val="008626E7"/>
    <w:rsid w:val="00870EE7"/>
    <w:rsid w:val="0087721F"/>
    <w:rsid w:val="008854F4"/>
    <w:rsid w:val="008863B9"/>
    <w:rsid w:val="008926A8"/>
    <w:rsid w:val="008A3F52"/>
    <w:rsid w:val="008A45A6"/>
    <w:rsid w:val="008A7365"/>
    <w:rsid w:val="008D3CCC"/>
    <w:rsid w:val="008D4B4F"/>
    <w:rsid w:val="008D7303"/>
    <w:rsid w:val="008E2A47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6FA"/>
    <w:rsid w:val="009B2C1F"/>
    <w:rsid w:val="009E3297"/>
    <w:rsid w:val="009E4038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0D86"/>
    <w:rsid w:val="00A7671C"/>
    <w:rsid w:val="00A804C0"/>
    <w:rsid w:val="00A816AB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1D94"/>
    <w:rsid w:val="00B03D22"/>
    <w:rsid w:val="00B13FF9"/>
    <w:rsid w:val="00B17194"/>
    <w:rsid w:val="00B20288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97F61"/>
    <w:rsid w:val="00CC5026"/>
    <w:rsid w:val="00CC5504"/>
    <w:rsid w:val="00CC68D0"/>
    <w:rsid w:val="00CC7D06"/>
    <w:rsid w:val="00CE417B"/>
    <w:rsid w:val="00CF73F7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37669"/>
    <w:rsid w:val="00E56BDE"/>
    <w:rsid w:val="00E83AD3"/>
    <w:rsid w:val="00E91425"/>
    <w:rsid w:val="00E93C50"/>
    <w:rsid w:val="00EA37F9"/>
    <w:rsid w:val="00EA711D"/>
    <w:rsid w:val="00EB09B7"/>
    <w:rsid w:val="00EB0CE5"/>
    <w:rsid w:val="00EC692B"/>
    <w:rsid w:val="00ED34C9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4AF"/>
    <w:rsid w:val="00F67EC4"/>
    <w:rsid w:val="00FA0D53"/>
    <w:rsid w:val="00FB3231"/>
    <w:rsid w:val="00FB3F6F"/>
    <w:rsid w:val="00FB6386"/>
    <w:rsid w:val="00FC72A4"/>
    <w:rsid w:val="00FD59DE"/>
    <w:rsid w:val="00FF045C"/>
    <w:rsid w:val="00FF7E26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unhideWhenUsed/>
    <w:qFormat/>
    <w:pPr>
      <w:spacing w:after="120"/>
    </w:p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qFormat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Chara"/>
    <w:qFormat/>
    <w:pPr>
      <w:jc w:val="center"/>
    </w:pPr>
    <w:rPr>
      <w:i/>
    </w:rPr>
  </w:style>
  <w:style w:type="paragraph" w:styleId="af1">
    <w:name w:val="header"/>
    <w:basedOn w:val="a"/>
    <w:link w:val="Charb"/>
    <w:qFormat/>
    <w:pPr>
      <w:widowControl w:val="0"/>
    </w:pPr>
    <w:rPr>
      <w:rFonts w:ascii="Arial" w:hAnsi="Arial"/>
      <w:b/>
      <w:sz w:val="18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Charf0">
    <w:name w:val="列出段落 Char"/>
    <w:link w:val="af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har4">
    <w:name w:val="正文文本 Char"/>
    <w:basedOn w:val="a0"/>
    <w:link w:val="aa"/>
    <w:qFormat/>
    <w:locked/>
    <w:rPr>
      <w:rFonts w:ascii="Times New Roman" w:hAnsi="Times New Roman"/>
      <w:lang w:val="en-GB" w:eastAsia="en-US"/>
    </w:rPr>
  </w:style>
  <w:style w:type="character" w:customStyle="1" w:styleId="Char10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脚注文本 Char"/>
    <w:link w:val="af4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3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a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8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2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6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">
    <w:name w:val="Grid Table 1 Light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unhideWhenUsed/>
    <w:qFormat/>
    <w:pPr>
      <w:spacing w:after="120"/>
    </w:p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qFormat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Chara"/>
    <w:qFormat/>
    <w:pPr>
      <w:jc w:val="center"/>
    </w:pPr>
    <w:rPr>
      <w:i/>
    </w:rPr>
  </w:style>
  <w:style w:type="paragraph" w:styleId="af1">
    <w:name w:val="header"/>
    <w:basedOn w:val="a"/>
    <w:link w:val="Charb"/>
    <w:qFormat/>
    <w:pPr>
      <w:widowControl w:val="0"/>
    </w:pPr>
    <w:rPr>
      <w:rFonts w:ascii="Arial" w:hAnsi="Arial"/>
      <w:b/>
      <w:sz w:val="18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Charf0">
    <w:name w:val="列出段落 Char"/>
    <w:link w:val="af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har4">
    <w:name w:val="正文文本 Char"/>
    <w:basedOn w:val="a0"/>
    <w:link w:val="aa"/>
    <w:qFormat/>
    <w:locked/>
    <w:rPr>
      <w:rFonts w:ascii="Times New Roman" w:hAnsi="Times New Roman"/>
      <w:lang w:val="en-GB" w:eastAsia="en-US"/>
    </w:rPr>
  </w:style>
  <w:style w:type="character" w:customStyle="1" w:styleId="Char10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脚注文本 Char"/>
    <w:link w:val="af4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3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a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8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2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6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">
    <w:name w:val="Grid Table 1 Light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75109-4016-4B9A-9632-91A38C90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532</Words>
  <Characters>3033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2024-09-30T09:40:00Z</dcterms:created>
  <dcterms:modified xsi:type="dcterms:W3CDTF">2024-10-05T09:36:00Z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